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22" w:rsidRDefault="00630022" w:rsidP="00630022">
      <w:r>
        <w:t>Порядок выполнения мероприятий, связанных с присоединением к электрическим сетям</w:t>
      </w:r>
    </w:p>
    <w:p w:rsidR="00630022" w:rsidRDefault="00630022" w:rsidP="00630022"/>
    <w:p w:rsidR="00630022" w:rsidRDefault="00630022" w:rsidP="00630022">
      <w:r>
        <w:t xml:space="preserve">Порядок выполнения мероприятий, связанных с присоединением к электрическим сетям осуществляется в соответствии </w:t>
      </w:r>
      <w:proofErr w:type="gramStart"/>
      <w:r>
        <w:t>с</w:t>
      </w:r>
      <w:proofErr w:type="gramEnd"/>
      <w:r>
        <w:t xml:space="preserve"> </w:t>
      </w:r>
    </w:p>
    <w:p w:rsidR="00630022" w:rsidRDefault="00630022" w:rsidP="00630022">
      <w:r>
        <w:t xml:space="preserve">«Правила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 же объектов электросетевого хозяйства, принадлежащим сетевым организациям и иным лицам, к электрическим сетям», утвержденных Постановлением Правительства РФ от 27.12.2004 N 861</w:t>
      </w:r>
    </w:p>
    <w:p w:rsidR="00630022" w:rsidRDefault="00630022" w:rsidP="00630022"/>
    <w:p w:rsidR="00630022" w:rsidRDefault="00630022" w:rsidP="00630022">
      <w:r>
        <w:t>7. Настоящие Правила устанавливают следующую процедуру технологического присоединения:</w:t>
      </w:r>
    </w:p>
    <w:p w:rsidR="00630022" w:rsidRDefault="00630022" w:rsidP="00630022">
      <w:proofErr w:type="gramStart"/>
      <w:r>
        <w:t xml:space="preserve">а) подача заявки юридическим или физическим лицом (далее — заявитель), которое имеет намерение осуществить технологическое присоединение, реконструкцию </w:t>
      </w:r>
      <w:proofErr w:type="spellStart"/>
      <w:r>
        <w:t>энергопринимающих</w:t>
      </w:r>
      <w:proofErr w:type="spellEnd"/>
      <w:r>
        <w:t xml:space="preserve">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</w:r>
      <w:proofErr w:type="spellStart"/>
      <w:r>
        <w:t>энергопринимающих</w:t>
      </w:r>
      <w:proofErr w:type="spellEnd"/>
      <w:r>
        <w:t xml:space="preserve"> устройств заявителя;</w:t>
      </w:r>
      <w:proofErr w:type="gramEnd"/>
    </w:p>
    <w:p w:rsidR="00630022" w:rsidRDefault="00630022" w:rsidP="00630022">
      <w:r>
        <w:t>б) заключение договора;</w:t>
      </w:r>
    </w:p>
    <w:p w:rsidR="00630022" w:rsidRDefault="00630022" w:rsidP="00630022">
      <w:r>
        <w:t>в) выполнение сторонами договора мероприятий, предусмотренных договором;</w:t>
      </w:r>
    </w:p>
    <w:p w:rsidR="00630022" w:rsidRDefault="00630022" w:rsidP="00630022">
      <w:proofErr w:type="gramStart"/>
      <w:r>
        <w:t xml:space="preserve">г) получение разрешения органа федерального государственного энергетического надзора на допуск к эксплуатации объектов заявителя, за исключением объектов лиц, указанных в пункте 12 настоящих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>
        <w:t>кВ</w:t>
      </w:r>
      <w:proofErr w:type="spellEnd"/>
      <w:r>
        <w:t xml:space="preserve"> включительно, и объектов лиц, указанных в пунктах 12(1), 13 и 14 настоящих Правил.</w:t>
      </w:r>
      <w:proofErr w:type="gramEnd"/>
      <w:r>
        <w:t xml:space="preserve"> Указанные исключения не распространяются на случаи технологического присоединения объектов сетевых организаций;</w:t>
      </w:r>
    </w:p>
    <w:p w:rsidR="00630022" w:rsidRDefault="00630022" w:rsidP="00630022">
      <w:r>
        <w:t>г.1) осуществление сетевой организацией фактического присоединения объектов заявителя к электрическим сетям. 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</w:r>
      <w:proofErr w:type="spellStart"/>
      <w:r>
        <w:t>энергопринимающих</w:t>
      </w:r>
      <w:proofErr w:type="spellEnd"/>
      <w:r>
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«отключено»);</w:t>
      </w:r>
    </w:p>
    <w:p w:rsidR="00630022" w:rsidRDefault="00630022" w:rsidP="00630022">
      <w:r>
        <w:t>г.2)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«включено»);</w:t>
      </w:r>
    </w:p>
    <w:p w:rsidR="00630022" w:rsidRDefault="00630022" w:rsidP="00630022">
      <w:proofErr w:type="gramStart"/>
      <w:r>
        <w:t xml:space="preserve">д) составление акта об осуществлении технологического присоединения по форме согласно приложению N 6 (далее — акт об осуществлении технологического присоединения), акта разграничения границ балансовой принадлежности сторон по форме согласно приложению N 7 (далее — акт разграничения границ балансовой принадлежности сторон), акта разграничения эксплуатационной ответственности сторон по форме согласно приложению N 8 (далее — акт </w:t>
      </w:r>
      <w:r>
        <w:lastRenderedPageBreak/>
        <w:t>разграничения эксплуатационной ответственности сторон), а также акта согласования технологической</w:t>
      </w:r>
      <w:proofErr w:type="gramEnd"/>
      <w:r>
        <w:t xml:space="preserve"> и (или) аварийной брони (для заявителей, указанных в пункте 14(2) настоящих Правил).</w:t>
      </w:r>
    </w:p>
    <w:p w:rsidR="00630022" w:rsidRDefault="00630022" w:rsidP="00630022">
      <w:r>
        <w:t xml:space="preserve">12. В заявке, направляемой заявителем — юридическим лицом или индивидуальным предпринимателем, максимальная мощность </w:t>
      </w:r>
      <w:proofErr w:type="spellStart"/>
      <w:r>
        <w:t>энергопринимающих</w:t>
      </w:r>
      <w:proofErr w:type="spellEnd"/>
      <w:r>
        <w:t xml:space="preserve"> </w:t>
      </w:r>
      <w:proofErr w:type="gramStart"/>
      <w:r>
        <w:t>устройств</w:t>
      </w:r>
      <w:proofErr w:type="gramEnd"/>
      <w:r>
        <w:t xml:space="preserve"> которых составляет свыше 150 кВт и менее 670 кВт, должны быть указаны:</w:t>
      </w:r>
    </w:p>
    <w:p w:rsidR="00630022" w:rsidRDefault="00630022" w:rsidP="00630022">
      <w:proofErr w:type="gramStart"/>
      <w:r>
        <w:t>а) сведения, указанные в подпунктах «а» — «в», «д», «е» и «и» — «л» пункта 9 настоящих Правил;</w:t>
      </w:r>
      <w:proofErr w:type="gramEnd"/>
    </w:p>
    <w:p w:rsidR="00630022" w:rsidRDefault="00630022" w:rsidP="00630022">
      <w:r>
        <w:t xml:space="preserve">б) запрашиваемая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заявителя;</w:t>
      </w:r>
    </w:p>
    <w:p w:rsidR="00630022" w:rsidRDefault="00630022" w:rsidP="00630022">
      <w:r>
        <w:t>в) характер нагрузки (вид производственной деятельности).</w:t>
      </w:r>
    </w:p>
    <w:p w:rsidR="00630022" w:rsidRDefault="00630022" w:rsidP="00630022">
      <w:r>
        <w:t xml:space="preserve">12(1). В заявке, направляемой заявителем — юридическим лицом или индивидуальным предпринимателем в целях технологического присоединения по одному источнику электроснабжения </w:t>
      </w:r>
      <w:proofErr w:type="spellStart"/>
      <w:r>
        <w:t>энергопринимающих</w:t>
      </w:r>
      <w:proofErr w:type="spellEnd"/>
      <w:r>
        <w:t xml:space="preserve"> устройств, максимальная мощность которых составляет до 150 к</w:t>
      </w:r>
      <w:proofErr w:type="gramStart"/>
      <w:r>
        <w:t>Вт вкл</w:t>
      </w:r>
      <w:proofErr w:type="gramEnd"/>
      <w:r>
        <w:t xml:space="preserve">ючительно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устройств), должны быть указаны:</w:t>
      </w:r>
    </w:p>
    <w:p w:rsidR="00630022" w:rsidRDefault="00630022" w:rsidP="00630022">
      <w:proofErr w:type="gramStart"/>
      <w:r>
        <w:t>а) сведения, предусмотренные подпунктами «а» — «в» и «и» — «л» пункта 9 настоящих Правил;</w:t>
      </w:r>
      <w:proofErr w:type="gramEnd"/>
    </w:p>
    <w:p w:rsidR="00630022" w:rsidRDefault="00630022" w:rsidP="00630022">
      <w:r>
        <w:t xml:space="preserve">б) запрашиваемая 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заявителя;</w:t>
      </w:r>
    </w:p>
    <w:p w:rsidR="00630022" w:rsidRDefault="00630022" w:rsidP="00630022">
      <w:r>
        <w:t>в) характер нагрузки (вид экономической деятельности хозяйствующего субъекта);</w:t>
      </w:r>
    </w:p>
    <w:p w:rsidR="00630022" w:rsidRDefault="00630022" w:rsidP="00630022">
      <w:r>
        <w:t xml:space="preserve">г) предложения по порядку расчетов и условиям рассрочки платежа за технологическое присоединение — для заявителей,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которых составляет свыше 15 и до 150 к</w:t>
      </w:r>
      <w:proofErr w:type="gramStart"/>
      <w:r>
        <w:t>Вт вкл</w:t>
      </w:r>
      <w:proofErr w:type="gramEnd"/>
      <w:r>
        <w:t>ючительно.</w:t>
      </w:r>
    </w:p>
    <w:p w:rsidR="00630022" w:rsidRDefault="00630022" w:rsidP="00630022">
      <w:r>
        <w:t xml:space="preserve">12(2). Предусмотренные пунктом 12(1) настоящих Правил заявители,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которых составляет свыше 15 и до 150 к</w:t>
      </w:r>
      <w:proofErr w:type="gramStart"/>
      <w:r>
        <w:t>Вт вкл</w:t>
      </w:r>
      <w:proofErr w:type="gramEnd"/>
      <w:r>
        <w:t xml:space="preserve">ючительно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устройств), при желании воспользоваться беспроцентной рассрочкой платежа за технологическое присоединение указывают об этом в направляемой ими заявке.</w:t>
      </w:r>
    </w:p>
    <w:p w:rsidR="00630022" w:rsidRDefault="00630022" w:rsidP="00630022">
      <w:r>
        <w:t>13. В заявке, направляемой заявителем в целях временного технологического присоединения, предусмотренного разделом VII настоящих Правил, указывается:</w:t>
      </w:r>
    </w:p>
    <w:p w:rsidR="00630022" w:rsidRDefault="00630022" w:rsidP="00630022">
      <w:r>
        <w:t>сведения, предусмотренные подпунктами «а» — «в» пункта 9 настоящих Правил;</w:t>
      </w:r>
    </w:p>
    <w:p w:rsidR="00630022" w:rsidRDefault="00630022" w:rsidP="00630022">
      <w:r>
        <w:t xml:space="preserve">запрашиваемая 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устройств;</w:t>
      </w:r>
    </w:p>
    <w:p w:rsidR="00630022" w:rsidRDefault="00630022" w:rsidP="00630022">
      <w:r>
        <w:t>характер нагрузки;</w:t>
      </w:r>
    </w:p>
    <w:p w:rsidR="00630022" w:rsidRDefault="00630022" w:rsidP="00630022">
      <w:r>
        <w:t xml:space="preserve">срок электроснабжения </w:t>
      </w:r>
      <w:proofErr w:type="spellStart"/>
      <w:r>
        <w:t>энергопринимающих</w:t>
      </w:r>
      <w:proofErr w:type="spellEnd"/>
      <w:r>
        <w:t xml:space="preserve"> устройств по временной схеме электроснабжения (для заявителей, </w:t>
      </w:r>
      <w:proofErr w:type="spellStart"/>
      <w:r>
        <w:t>энергопринимающие</w:t>
      </w:r>
      <w:proofErr w:type="spellEnd"/>
      <w:r>
        <w:t xml:space="preserve"> устройства которых являются передвижными и имеют максимальную мощность до 150 к</w:t>
      </w:r>
      <w:proofErr w:type="gramStart"/>
      <w:r>
        <w:t>Вт вкл</w:t>
      </w:r>
      <w:proofErr w:type="gramEnd"/>
      <w:r>
        <w:t>ючительно).</w:t>
      </w:r>
    </w:p>
    <w:p w:rsidR="00630022" w:rsidRDefault="00630022" w:rsidP="00630022">
      <w:r>
        <w:t>К заявке прилагаются документы, указанные в подпунктах «г» и «д» пункта 10 настоящих Правил, а также информация о реквизитах договора.</w:t>
      </w:r>
    </w:p>
    <w:p w:rsidR="00630022" w:rsidRDefault="00630022" w:rsidP="00630022">
      <w:r>
        <w:lastRenderedPageBreak/>
        <w:t xml:space="preserve">Информация о реквизитах договора не предоставляется заявителями, </w:t>
      </w:r>
      <w:proofErr w:type="spellStart"/>
      <w:r>
        <w:t>энергопринимающие</w:t>
      </w:r>
      <w:proofErr w:type="spellEnd"/>
      <w:r>
        <w:t xml:space="preserve"> устройства которых являются передвижными и имеют максимальную мощность до 150 к</w:t>
      </w:r>
      <w:proofErr w:type="gramStart"/>
      <w:r>
        <w:t>Вт вкл</w:t>
      </w:r>
      <w:proofErr w:type="gramEnd"/>
      <w:r>
        <w:t>ючительно.</w:t>
      </w:r>
    </w:p>
    <w:p w:rsidR="00630022" w:rsidRDefault="00630022" w:rsidP="00630022">
      <w:r>
        <w:t xml:space="preserve">Для целей настоящих Правил под передвижными объектами понимаются </w:t>
      </w:r>
      <w:proofErr w:type="spellStart"/>
      <w:r>
        <w:t>энергопринимающие</w:t>
      </w:r>
      <w:proofErr w:type="spellEnd"/>
      <w:r>
        <w:t xml:space="preserve"> устройства, предназначенные для эксплуатации с периодическим перемещением и установкой на территориях различных административно-территориальных единиц.</w:t>
      </w:r>
    </w:p>
    <w:p w:rsidR="00630022" w:rsidRDefault="00630022" w:rsidP="00630022">
      <w:r>
        <w:t xml:space="preserve">14. </w:t>
      </w:r>
      <w:proofErr w:type="gramStart"/>
      <w:r>
        <w:t xml:space="preserve">В заявке, направляемой заявителем — физическим лицом в целях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должны быть указаны:</w:t>
      </w:r>
      <w:proofErr w:type="gramEnd"/>
    </w:p>
    <w:p w:rsidR="00630022" w:rsidRDefault="00630022" w:rsidP="00630022">
      <w:r>
        <w:t>а) фамилия, имя и отчество заявителя, серия, номер и дата выдачи паспорта или иного документа, удостоверяющего личность в соответствии с законодательством Российской Федерации;</w:t>
      </w:r>
    </w:p>
    <w:p w:rsidR="00630022" w:rsidRDefault="00630022" w:rsidP="00630022">
      <w:r>
        <w:t>б) место жительства заявителя;</w:t>
      </w:r>
    </w:p>
    <w:p w:rsidR="00630022" w:rsidRDefault="00630022" w:rsidP="00630022">
      <w:r>
        <w:t>в) сведения, предусмотренные подпунктами «б», «и» и «л» пункта 9 настоящих Правил;</w:t>
      </w:r>
    </w:p>
    <w:p w:rsidR="00630022" w:rsidRDefault="00630022" w:rsidP="00630022">
      <w:r>
        <w:t xml:space="preserve">г) запрашиваемая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заявителя.</w:t>
      </w:r>
    </w:p>
    <w:p w:rsidR="00630022" w:rsidRDefault="00630022" w:rsidP="00630022">
      <w:r>
        <w:t>18. Мероприятия по технологическому присоединению включают в себя:</w:t>
      </w:r>
    </w:p>
    <w:p w:rsidR="00630022" w:rsidRDefault="00630022" w:rsidP="00630022">
      <w:proofErr w:type="gramStart"/>
      <w:r>
        <w:t>а) подготовку, выдачу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а в случае выдачи технических условий электростанцией — согласование их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 и со смежными сетевыми организациями;</w:t>
      </w:r>
      <w:proofErr w:type="gramEnd"/>
    </w:p>
    <w:p w:rsidR="00630022" w:rsidRDefault="00630022" w:rsidP="00630022">
      <w:r>
        <w:t>б) разработку сетевой организацией проектной документации согласно обязательствам, предусмотренным техническими условиями;</w:t>
      </w:r>
    </w:p>
    <w:p w:rsidR="00630022" w:rsidRDefault="00630022" w:rsidP="00630022">
      <w:r>
        <w:t>в) разработку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630022" w:rsidRDefault="00630022" w:rsidP="00630022">
      <w:r>
        <w:t xml:space="preserve">г) выполнение технических условий заявителем и сетевой организацией, включая осуществление сетевой организацией мероприятий по подключению </w:t>
      </w:r>
      <w:proofErr w:type="spellStart"/>
      <w:r>
        <w:t>энергопринимающих</w:t>
      </w:r>
      <w:proofErr w:type="spellEnd"/>
      <w:r>
        <w:t xml:space="preserve"> устройств под действие аппаратуры противоаварийной и режимной автоматики в соответствии с техническими условиями;</w:t>
      </w:r>
    </w:p>
    <w:p w:rsidR="00630022" w:rsidRDefault="00630022" w:rsidP="00630022">
      <w:r>
        <w:t>д) проверку выполнения заявителем и сетевой организацией технических условий в соответствии с разделом IX настоящих Правил, а также допуск к эксплуатации установленного в процессе технологического присоединения прибора учета электрической энергии, включающий составление акта допуска прибора учета к эксплуатации в порядке, предусмотренном Основными положениями функционирования розничных рынков электрической энергии;</w:t>
      </w:r>
    </w:p>
    <w:p w:rsidR="00630022" w:rsidRDefault="00630022" w:rsidP="00630022">
      <w:proofErr w:type="gramStart"/>
      <w:r>
        <w:lastRenderedPageBreak/>
        <w:t xml:space="preserve">е) осмотр (обследование) присоединяемых </w:t>
      </w:r>
      <w:proofErr w:type="spellStart"/>
      <w:r>
        <w:t>энергопринимающих</w:t>
      </w:r>
      <w:proofErr w:type="spellEnd"/>
      <w:r>
        <w:t xml:space="preserve">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настоящими Правилами согласованию с таким субъектом оперативно-диспетчерского управления (за исключением заявителей, указанных в пункте 12 настоящих Правил, в случае осуществления технологического присоединения их </w:t>
      </w:r>
      <w:proofErr w:type="spellStart"/>
      <w:r>
        <w:t>энергопринимающих</w:t>
      </w:r>
      <w:proofErr w:type="spellEnd"/>
      <w:proofErr w:type="gramEnd"/>
      <w:r>
        <w:t xml:space="preserve"> устройств к электрическим сетям классом напряжения до 10 </w:t>
      </w:r>
      <w:proofErr w:type="spellStart"/>
      <w:r>
        <w:t>кВ</w:t>
      </w:r>
      <w:proofErr w:type="spellEnd"/>
      <w:r>
        <w:t xml:space="preserve"> включительно и заявителей, указанных в пунктах 12(1), 13 и 14 настоящих Правил), с выдачей заявителю акта осмотра (обследования) электроустановки по форме согласно приложению N 9 (далее — акт осмотра (обследования) электроустановки);</w:t>
      </w:r>
    </w:p>
    <w:p w:rsidR="00630022" w:rsidRDefault="00630022" w:rsidP="00630022">
      <w:r>
        <w:t xml:space="preserve">ж)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«включено»). </w:t>
      </w:r>
      <w:proofErr w:type="gramStart"/>
      <w:r>
        <w:t>При этом 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порядке, которые предусмотрены разделом X Основных положений функционирования розничных рынков электрической энергии, обеспечить приглашение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(мощности)), либо субъекта розничного рынка, с которым</w:t>
      </w:r>
      <w:proofErr w:type="gramEnd"/>
      <w:r>
        <w:t xml:space="preserve"> заявителем заключен указанный договор, для участия в процедуре допуска в эксплуатацию установленного в процессе технологического присоединения прибора учета электрической энергии, а также иных субъектов розничных рынков,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энергии. </w:t>
      </w:r>
      <w:proofErr w:type="gramStart"/>
      <w:r>
        <w:t xml:space="preserve">Сетевая организация несет перед заявителем ответственность за </w:t>
      </w:r>
      <w:proofErr w:type="spellStart"/>
      <w:r>
        <w:t>неприглашение</w:t>
      </w:r>
      <w:proofErr w:type="spellEnd"/>
      <w:r>
        <w:t xml:space="preserve"> на процедуру допуска прибора учета в эксплуатацию указанных в настоящем пункте субъектов розничных рынков в сроки и в порядке, которые предусмотрены разделом X Основных положений функционирования розничных рынков электрической энергии, и должна возместить заявителю расходы, понесенные им в результате применения расчетных способов определения объемов </w:t>
      </w:r>
      <w:proofErr w:type="spellStart"/>
      <w:r>
        <w:t>безучетного</w:t>
      </w:r>
      <w:proofErr w:type="spellEnd"/>
      <w:r>
        <w:t xml:space="preserve"> потребления электрической энергии в отношении соответствующих </w:t>
      </w:r>
      <w:proofErr w:type="spellStart"/>
      <w:r>
        <w:t>энергопринимающих</w:t>
      </w:r>
      <w:proofErr w:type="spellEnd"/>
      <w:proofErr w:type="gramEnd"/>
      <w:r>
        <w:t xml:space="preserve"> устройств.</w:t>
      </w:r>
    </w:p>
    <w:p w:rsidR="00630022" w:rsidRDefault="00630022" w:rsidP="00630022">
      <w:r>
        <w:t xml:space="preserve">18(1). </w:t>
      </w:r>
      <w:proofErr w:type="gramStart"/>
      <w:r>
        <w:t xml:space="preserve">В случаях осуществления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заявителей (за исключением заявителей — сетевых организаций), указанных в пункте 12 настоящих Правил,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>
        <w:t>кВ</w:t>
      </w:r>
      <w:proofErr w:type="spellEnd"/>
      <w:r>
        <w:t xml:space="preserve"> включительно указанные лица направляют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заявителя, включая вводные распределительные устройства (далее</w:t>
      </w:r>
      <w:proofErr w:type="gramEnd"/>
      <w:r>
        <w:t xml:space="preserve"> — уведомление), содержащее следующие сведения:</w:t>
      </w:r>
    </w:p>
    <w:p w:rsidR="00630022" w:rsidRDefault="00630022" w:rsidP="00630022">
      <w:r>
        <w:t>а) реквизиты заявителя (для юридических лиц — полное наименование, основной государственный регистрационный номер в Едином государственном реестре юридических лиц и дата внесения в реестр, для индивидуальных предпринимателей —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реестр);</w:t>
      </w:r>
    </w:p>
    <w:p w:rsidR="00630022" w:rsidRDefault="00630022" w:rsidP="00630022">
      <w:r>
        <w:lastRenderedPageBreak/>
        <w:t xml:space="preserve">б) наименование и местонахождение </w:t>
      </w:r>
      <w:proofErr w:type="spellStart"/>
      <w:r>
        <w:t>энергопринимающих</w:t>
      </w:r>
      <w:proofErr w:type="spellEnd"/>
      <w:r>
        <w:t xml:space="preserve"> устройств заявителя,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и класс напряжения электрических сетей, к которым осуществляется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заявителя;</w:t>
      </w:r>
    </w:p>
    <w:p w:rsidR="00630022" w:rsidRDefault="00630022" w:rsidP="00630022">
      <w:r>
        <w:t xml:space="preserve">в) утратил силу. </w:t>
      </w:r>
    </w:p>
    <w:p w:rsidR="00630022" w:rsidRDefault="00630022" w:rsidP="00630022">
      <w:r>
        <w:t>г) сведения о назначении ответственного за электрохозяйство и (или) его заместителе с указанием фамилии, имени, отчества, группы по электробезопасности и контактной информации.</w:t>
      </w:r>
    </w:p>
    <w:p w:rsidR="00630022" w:rsidRDefault="00630022" w:rsidP="00630022">
      <w:r>
        <w:t>18(2). К уведомлению прилагаются следующие документы:</w:t>
      </w:r>
    </w:p>
    <w:p w:rsidR="00630022" w:rsidRDefault="00630022" w:rsidP="00630022">
      <w:r>
        <w:t>а) копия технических условий;</w:t>
      </w:r>
    </w:p>
    <w:p w:rsidR="00630022" w:rsidRDefault="00630022" w:rsidP="00630022">
      <w:r>
        <w:t>б) копия акта о выполнении заявителем технических условий;</w:t>
      </w:r>
    </w:p>
    <w:p w:rsidR="00630022" w:rsidRDefault="00630022" w:rsidP="00630022">
      <w:r>
        <w:t>в) копия акта осмотра (обследования) электроустановок заявителя;</w:t>
      </w:r>
    </w:p>
    <w:p w:rsidR="00630022" w:rsidRDefault="00630022" w:rsidP="00630022">
      <w:proofErr w:type="gramStart"/>
      <w:r>
        <w:t>г)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обязательной.</w:t>
      </w:r>
      <w:proofErr w:type="gramEnd"/>
    </w:p>
    <w:p w:rsidR="00630022" w:rsidRDefault="00630022" w:rsidP="00630022">
      <w:r>
        <w:t>18(3). Уведомление и прилагаемые к нему документы направляются заявителем в адрес органа федерального государственного энергетического надзора в течение 5 дней со дня оформления акта осмотра (обследования) электроустановок заявителя способом, позволяющим установить дату отправки и получения уведомления.</w:t>
      </w:r>
    </w:p>
    <w:p w:rsidR="00630022" w:rsidRDefault="00630022" w:rsidP="00630022">
      <w:r>
        <w:t xml:space="preserve">18(4). Объекты заявителей (за исключением заявителей — сетевых организаций), указанных в пункте 12 настоящих Правил,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>
        <w:t>кВ</w:t>
      </w:r>
      <w:proofErr w:type="spellEnd"/>
      <w:r>
        <w:t xml:space="preserve"> включительно, считаются введенными в эксплуатацию </w:t>
      </w:r>
      <w:proofErr w:type="gramStart"/>
      <w:r>
        <w:t>с даты направления</w:t>
      </w:r>
      <w:proofErr w:type="gramEnd"/>
      <w:r>
        <w:t xml:space="preserve"> в орган федерального государственного энергетического надзора уведомления.</w:t>
      </w:r>
    </w:p>
    <w:p w:rsidR="00630022" w:rsidRDefault="00630022" w:rsidP="00630022">
      <w:r>
        <w:t xml:space="preserve">18(5). Заявитель,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которого составляет менее 150 кВт включительно, вправе в инициативном порядке представить в сетевую </w:t>
      </w:r>
      <w:proofErr w:type="gramStart"/>
      <w:r>
        <w:t>организацию</w:t>
      </w:r>
      <w:proofErr w:type="gramEnd"/>
      <w:r>
        <w:t xml:space="preserve"> разработанную им в соответствии с подпунктом «в» пункта 18 настоящих Правил проектную документацию на подтверждение ее соответствия техническим условиям.</w:t>
      </w:r>
    </w:p>
    <w:p w:rsidR="00B24D77" w:rsidRDefault="00630022" w:rsidP="00630022">
      <w:r>
        <w:t xml:space="preserve">Сетевая организация, а также соответствующий субъект оперативно-диспетчерского управления, в случае если технические условия подлежат в соответствии с настоящими Правилами согласованию с таким субъектом оперативно-диспетчерского управления,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условий.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заявителя, а в случае если технические условия подлежат в соответствии с настоящими Правилами согласованию с соответствующим субъектом оперативно-диспетчерского управления, указанный срок не должен превышать 25 дней. При этом действия сетевой организации, а также соответствующего субъекта оперативно-диспетчерского управления, </w:t>
      </w:r>
      <w:r>
        <w:lastRenderedPageBreak/>
        <w:t>связанные с подтверждением и (или) предоставлением заявителю информации о соответствии (несоответствии) представленной документации требованиям технических условий, совершаются ими без взимания платы.</w:t>
      </w:r>
      <w:bookmarkStart w:id="0" w:name="_GoBack"/>
      <w:bookmarkEnd w:id="0"/>
    </w:p>
    <w:sectPr w:rsidR="00B2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22"/>
    <w:rsid w:val="000052E6"/>
    <w:rsid w:val="00006241"/>
    <w:rsid w:val="00012D12"/>
    <w:rsid w:val="0001540A"/>
    <w:rsid w:val="00016A16"/>
    <w:rsid w:val="00023EB3"/>
    <w:rsid w:val="00033B70"/>
    <w:rsid w:val="00047481"/>
    <w:rsid w:val="0006122E"/>
    <w:rsid w:val="00062266"/>
    <w:rsid w:val="000629C2"/>
    <w:rsid w:val="000638EB"/>
    <w:rsid w:val="00065DE4"/>
    <w:rsid w:val="00066C82"/>
    <w:rsid w:val="000729FB"/>
    <w:rsid w:val="00074122"/>
    <w:rsid w:val="000759E1"/>
    <w:rsid w:val="00076D02"/>
    <w:rsid w:val="000815E1"/>
    <w:rsid w:val="00081695"/>
    <w:rsid w:val="00083688"/>
    <w:rsid w:val="00087B78"/>
    <w:rsid w:val="00095974"/>
    <w:rsid w:val="000978D2"/>
    <w:rsid w:val="00097D92"/>
    <w:rsid w:val="000A3CB7"/>
    <w:rsid w:val="000C0F16"/>
    <w:rsid w:val="000C2259"/>
    <w:rsid w:val="000C2969"/>
    <w:rsid w:val="000C3265"/>
    <w:rsid w:val="000C78AE"/>
    <w:rsid w:val="000D3501"/>
    <w:rsid w:val="000E1145"/>
    <w:rsid w:val="000E5F7B"/>
    <w:rsid w:val="000F0257"/>
    <w:rsid w:val="000F1113"/>
    <w:rsid w:val="000F2832"/>
    <w:rsid w:val="000F3E71"/>
    <w:rsid w:val="000F5EBF"/>
    <w:rsid w:val="000F6297"/>
    <w:rsid w:val="000F76D6"/>
    <w:rsid w:val="00107745"/>
    <w:rsid w:val="001077F2"/>
    <w:rsid w:val="00114457"/>
    <w:rsid w:val="001147E4"/>
    <w:rsid w:val="00116586"/>
    <w:rsid w:val="0013251B"/>
    <w:rsid w:val="00136392"/>
    <w:rsid w:val="001422A3"/>
    <w:rsid w:val="001436C3"/>
    <w:rsid w:val="0014379C"/>
    <w:rsid w:val="0015023A"/>
    <w:rsid w:val="001533B1"/>
    <w:rsid w:val="00161F4D"/>
    <w:rsid w:val="00167F1F"/>
    <w:rsid w:val="00177B97"/>
    <w:rsid w:val="00177FE8"/>
    <w:rsid w:val="0018373A"/>
    <w:rsid w:val="00195D40"/>
    <w:rsid w:val="001A0E95"/>
    <w:rsid w:val="001B2D52"/>
    <w:rsid w:val="001B527B"/>
    <w:rsid w:val="001C0DAB"/>
    <w:rsid w:val="001C5CEE"/>
    <w:rsid w:val="001C67BE"/>
    <w:rsid w:val="001D22B1"/>
    <w:rsid w:val="001D379E"/>
    <w:rsid w:val="001F1A38"/>
    <w:rsid w:val="001F2F0E"/>
    <w:rsid w:val="001F6500"/>
    <w:rsid w:val="00204062"/>
    <w:rsid w:val="00212FAE"/>
    <w:rsid w:val="0022147B"/>
    <w:rsid w:val="00230400"/>
    <w:rsid w:val="00236025"/>
    <w:rsid w:val="0023629B"/>
    <w:rsid w:val="00243BE1"/>
    <w:rsid w:val="00244AAE"/>
    <w:rsid w:val="00246400"/>
    <w:rsid w:val="00257FE0"/>
    <w:rsid w:val="00265BDC"/>
    <w:rsid w:val="00266407"/>
    <w:rsid w:val="00267F1D"/>
    <w:rsid w:val="00270084"/>
    <w:rsid w:val="00297381"/>
    <w:rsid w:val="002A2AFD"/>
    <w:rsid w:val="002A5F54"/>
    <w:rsid w:val="002A6757"/>
    <w:rsid w:val="002B1E9F"/>
    <w:rsid w:val="002C39E3"/>
    <w:rsid w:val="002C3C1A"/>
    <w:rsid w:val="002C66BF"/>
    <w:rsid w:val="002E0248"/>
    <w:rsid w:val="002E6F62"/>
    <w:rsid w:val="002F1420"/>
    <w:rsid w:val="002F2A69"/>
    <w:rsid w:val="002F30C4"/>
    <w:rsid w:val="00305E30"/>
    <w:rsid w:val="00307644"/>
    <w:rsid w:val="0030781F"/>
    <w:rsid w:val="00313CE6"/>
    <w:rsid w:val="003177EA"/>
    <w:rsid w:val="00320955"/>
    <w:rsid w:val="00320E3D"/>
    <w:rsid w:val="0032348E"/>
    <w:rsid w:val="003240BB"/>
    <w:rsid w:val="003244E3"/>
    <w:rsid w:val="0034085C"/>
    <w:rsid w:val="003408F7"/>
    <w:rsid w:val="00340D2E"/>
    <w:rsid w:val="003436FC"/>
    <w:rsid w:val="00345F63"/>
    <w:rsid w:val="00346C43"/>
    <w:rsid w:val="0035329C"/>
    <w:rsid w:val="00361038"/>
    <w:rsid w:val="00361F74"/>
    <w:rsid w:val="00362199"/>
    <w:rsid w:val="00363DB9"/>
    <w:rsid w:val="00365800"/>
    <w:rsid w:val="00377336"/>
    <w:rsid w:val="0038041A"/>
    <w:rsid w:val="00381B03"/>
    <w:rsid w:val="00390FBA"/>
    <w:rsid w:val="003A339E"/>
    <w:rsid w:val="003A7C4E"/>
    <w:rsid w:val="003B0DD5"/>
    <w:rsid w:val="003B4D6F"/>
    <w:rsid w:val="003C2C84"/>
    <w:rsid w:val="003C5379"/>
    <w:rsid w:val="003D29A8"/>
    <w:rsid w:val="003E04E9"/>
    <w:rsid w:val="003E16DB"/>
    <w:rsid w:val="003E4821"/>
    <w:rsid w:val="003F12C7"/>
    <w:rsid w:val="00401854"/>
    <w:rsid w:val="00407DD4"/>
    <w:rsid w:val="00410207"/>
    <w:rsid w:val="00411CBA"/>
    <w:rsid w:val="004121AC"/>
    <w:rsid w:val="00425112"/>
    <w:rsid w:val="0043165E"/>
    <w:rsid w:val="00443005"/>
    <w:rsid w:val="00444DB9"/>
    <w:rsid w:val="00445241"/>
    <w:rsid w:val="00445855"/>
    <w:rsid w:val="00452ADC"/>
    <w:rsid w:val="004533C0"/>
    <w:rsid w:val="004545A0"/>
    <w:rsid w:val="00471EE5"/>
    <w:rsid w:val="00475E59"/>
    <w:rsid w:val="004827D7"/>
    <w:rsid w:val="00494E6D"/>
    <w:rsid w:val="00495544"/>
    <w:rsid w:val="004959C8"/>
    <w:rsid w:val="004A0C27"/>
    <w:rsid w:val="004A5755"/>
    <w:rsid w:val="004B50B3"/>
    <w:rsid w:val="004B544B"/>
    <w:rsid w:val="004C7ED8"/>
    <w:rsid w:val="004E29A8"/>
    <w:rsid w:val="004E32C7"/>
    <w:rsid w:val="004E51D0"/>
    <w:rsid w:val="004F3622"/>
    <w:rsid w:val="005008FC"/>
    <w:rsid w:val="00520BB0"/>
    <w:rsid w:val="00520FD4"/>
    <w:rsid w:val="0053260C"/>
    <w:rsid w:val="00534E26"/>
    <w:rsid w:val="00552206"/>
    <w:rsid w:val="00552D27"/>
    <w:rsid w:val="0055741A"/>
    <w:rsid w:val="00572C6B"/>
    <w:rsid w:val="005756C6"/>
    <w:rsid w:val="00576B5B"/>
    <w:rsid w:val="00581270"/>
    <w:rsid w:val="005828AD"/>
    <w:rsid w:val="00592A57"/>
    <w:rsid w:val="00595EB0"/>
    <w:rsid w:val="005A0078"/>
    <w:rsid w:val="005A2099"/>
    <w:rsid w:val="005A4BF6"/>
    <w:rsid w:val="005B2D18"/>
    <w:rsid w:val="005B4E5F"/>
    <w:rsid w:val="005C5860"/>
    <w:rsid w:val="005D19A1"/>
    <w:rsid w:val="005D2495"/>
    <w:rsid w:val="005E009D"/>
    <w:rsid w:val="005E33EE"/>
    <w:rsid w:val="005E3518"/>
    <w:rsid w:val="005F2080"/>
    <w:rsid w:val="005F7A58"/>
    <w:rsid w:val="00605AF2"/>
    <w:rsid w:val="0061434E"/>
    <w:rsid w:val="00620D83"/>
    <w:rsid w:val="00621912"/>
    <w:rsid w:val="00623D1C"/>
    <w:rsid w:val="00623E1E"/>
    <w:rsid w:val="006271E3"/>
    <w:rsid w:val="006273DD"/>
    <w:rsid w:val="00630022"/>
    <w:rsid w:val="006348BC"/>
    <w:rsid w:val="00634FA7"/>
    <w:rsid w:val="00640E1C"/>
    <w:rsid w:val="00641A23"/>
    <w:rsid w:val="0065179B"/>
    <w:rsid w:val="00653049"/>
    <w:rsid w:val="0068425E"/>
    <w:rsid w:val="00692A04"/>
    <w:rsid w:val="0069351F"/>
    <w:rsid w:val="0069610A"/>
    <w:rsid w:val="00696C4C"/>
    <w:rsid w:val="006A6CA1"/>
    <w:rsid w:val="006B068A"/>
    <w:rsid w:val="006B4498"/>
    <w:rsid w:val="006B7556"/>
    <w:rsid w:val="006C0930"/>
    <w:rsid w:val="006D1E86"/>
    <w:rsid w:val="006D2617"/>
    <w:rsid w:val="006D6F71"/>
    <w:rsid w:val="006F7119"/>
    <w:rsid w:val="007035C9"/>
    <w:rsid w:val="00704BF6"/>
    <w:rsid w:val="00705367"/>
    <w:rsid w:val="0070785C"/>
    <w:rsid w:val="00707B42"/>
    <w:rsid w:val="00717AC3"/>
    <w:rsid w:val="00723113"/>
    <w:rsid w:val="007416F5"/>
    <w:rsid w:val="0074460D"/>
    <w:rsid w:val="007510FF"/>
    <w:rsid w:val="00752978"/>
    <w:rsid w:val="007553D0"/>
    <w:rsid w:val="00761728"/>
    <w:rsid w:val="00763F63"/>
    <w:rsid w:val="007711DD"/>
    <w:rsid w:val="00772663"/>
    <w:rsid w:val="007955A9"/>
    <w:rsid w:val="007967B5"/>
    <w:rsid w:val="007A1F39"/>
    <w:rsid w:val="007A4D3F"/>
    <w:rsid w:val="007A5326"/>
    <w:rsid w:val="007A5F35"/>
    <w:rsid w:val="007B3A49"/>
    <w:rsid w:val="007B4153"/>
    <w:rsid w:val="007B4892"/>
    <w:rsid w:val="007B5767"/>
    <w:rsid w:val="007C46D2"/>
    <w:rsid w:val="007C5114"/>
    <w:rsid w:val="007C6DCD"/>
    <w:rsid w:val="007D13A5"/>
    <w:rsid w:val="007D3183"/>
    <w:rsid w:val="007D4B55"/>
    <w:rsid w:val="007D6561"/>
    <w:rsid w:val="007D7C07"/>
    <w:rsid w:val="007E2B0C"/>
    <w:rsid w:val="007F376E"/>
    <w:rsid w:val="00800307"/>
    <w:rsid w:val="00802894"/>
    <w:rsid w:val="00802FC4"/>
    <w:rsid w:val="00807CAE"/>
    <w:rsid w:val="0081024E"/>
    <w:rsid w:val="00810314"/>
    <w:rsid w:val="00813CB7"/>
    <w:rsid w:val="00832085"/>
    <w:rsid w:val="00850AEE"/>
    <w:rsid w:val="008560BB"/>
    <w:rsid w:val="00864CD7"/>
    <w:rsid w:val="00866DBB"/>
    <w:rsid w:val="00871B60"/>
    <w:rsid w:val="00877346"/>
    <w:rsid w:val="008903D8"/>
    <w:rsid w:val="008921A5"/>
    <w:rsid w:val="0089515E"/>
    <w:rsid w:val="008A2074"/>
    <w:rsid w:val="008A692F"/>
    <w:rsid w:val="008B2299"/>
    <w:rsid w:val="008B4AC9"/>
    <w:rsid w:val="008B5AFF"/>
    <w:rsid w:val="008B73F1"/>
    <w:rsid w:val="008C450E"/>
    <w:rsid w:val="008D51C3"/>
    <w:rsid w:val="008D5956"/>
    <w:rsid w:val="008E182C"/>
    <w:rsid w:val="008E3131"/>
    <w:rsid w:val="008E357D"/>
    <w:rsid w:val="008E4C06"/>
    <w:rsid w:val="008F1971"/>
    <w:rsid w:val="008F7014"/>
    <w:rsid w:val="00901598"/>
    <w:rsid w:val="009038D6"/>
    <w:rsid w:val="00903EE6"/>
    <w:rsid w:val="00905F0F"/>
    <w:rsid w:val="009074E8"/>
    <w:rsid w:val="009077F0"/>
    <w:rsid w:val="00913C17"/>
    <w:rsid w:val="00923B42"/>
    <w:rsid w:val="00923F5E"/>
    <w:rsid w:val="0092781A"/>
    <w:rsid w:val="009279F0"/>
    <w:rsid w:val="009317AE"/>
    <w:rsid w:val="009323D7"/>
    <w:rsid w:val="00944117"/>
    <w:rsid w:val="00945428"/>
    <w:rsid w:val="00945670"/>
    <w:rsid w:val="00945B62"/>
    <w:rsid w:val="00950AB7"/>
    <w:rsid w:val="00961BBB"/>
    <w:rsid w:val="00962545"/>
    <w:rsid w:val="00966E65"/>
    <w:rsid w:val="00972487"/>
    <w:rsid w:val="0097264B"/>
    <w:rsid w:val="00983B28"/>
    <w:rsid w:val="00987063"/>
    <w:rsid w:val="009A1441"/>
    <w:rsid w:val="009A30F7"/>
    <w:rsid w:val="009B7E68"/>
    <w:rsid w:val="009C01E6"/>
    <w:rsid w:val="009C531C"/>
    <w:rsid w:val="009C7465"/>
    <w:rsid w:val="009D7379"/>
    <w:rsid w:val="009E3C56"/>
    <w:rsid w:val="009F1462"/>
    <w:rsid w:val="009F24F8"/>
    <w:rsid w:val="009F2D4B"/>
    <w:rsid w:val="00A032C9"/>
    <w:rsid w:val="00A078EF"/>
    <w:rsid w:val="00A07B50"/>
    <w:rsid w:val="00A11672"/>
    <w:rsid w:val="00A15073"/>
    <w:rsid w:val="00A15E72"/>
    <w:rsid w:val="00A1639E"/>
    <w:rsid w:val="00A25813"/>
    <w:rsid w:val="00A34299"/>
    <w:rsid w:val="00A35EA7"/>
    <w:rsid w:val="00A3656A"/>
    <w:rsid w:val="00A36926"/>
    <w:rsid w:val="00A41981"/>
    <w:rsid w:val="00A4400D"/>
    <w:rsid w:val="00A44335"/>
    <w:rsid w:val="00A64D4C"/>
    <w:rsid w:val="00A70A29"/>
    <w:rsid w:val="00A711AD"/>
    <w:rsid w:val="00A73CEA"/>
    <w:rsid w:val="00A75B2A"/>
    <w:rsid w:val="00A83319"/>
    <w:rsid w:val="00A83B1A"/>
    <w:rsid w:val="00A87B9F"/>
    <w:rsid w:val="00A92772"/>
    <w:rsid w:val="00AA0422"/>
    <w:rsid w:val="00AA62F6"/>
    <w:rsid w:val="00AA67FC"/>
    <w:rsid w:val="00AA6967"/>
    <w:rsid w:val="00AB75DB"/>
    <w:rsid w:val="00AC03F4"/>
    <w:rsid w:val="00AC40A2"/>
    <w:rsid w:val="00AD1DED"/>
    <w:rsid w:val="00AE1F8A"/>
    <w:rsid w:val="00AE59D9"/>
    <w:rsid w:val="00AE6DA2"/>
    <w:rsid w:val="00AF0360"/>
    <w:rsid w:val="00AF603C"/>
    <w:rsid w:val="00B020DE"/>
    <w:rsid w:val="00B07319"/>
    <w:rsid w:val="00B12710"/>
    <w:rsid w:val="00B12BA6"/>
    <w:rsid w:val="00B1463C"/>
    <w:rsid w:val="00B14DD4"/>
    <w:rsid w:val="00B16E48"/>
    <w:rsid w:val="00B206B2"/>
    <w:rsid w:val="00B232F1"/>
    <w:rsid w:val="00B23B38"/>
    <w:rsid w:val="00B23FC5"/>
    <w:rsid w:val="00B24D77"/>
    <w:rsid w:val="00B250B4"/>
    <w:rsid w:val="00B25F65"/>
    <w:rsid w:val="00B35314"/>
    <w:rsid w:val="00B50C96"/>
    <w:rsid w:val="00B53063"/>
    <w:rsid w:val="00B56A7F"/>
    <w:rsid w:val="00B61EF7"/>
    <w:rsid w:val="00B653DD"/>
    <w:rsid w:val="00B659B5"/>
    <w:rsid w:val="00B83B48"/>
    <w:rsid w:val="00B97434"/>
    <w:rsid w:val="00B9768D"/>
    <w:rsid w:val="00BA28C2"/>
    <w:rsid w:val="00BB0355"/>
    <w:rsid w:val="00BC1F36"/>
    <w:rsid w:val="00BC5911"/>
    <w:rsid w:val="00BD1239"/>
    <w:rsid w:val="00BD2522"/>
    <w:rsid w:val="00BD294F"/>
    <w:rsid w:val="00BD4C8B"/>
    <w:rsid w:val="00BE1538"/>
    <w:rsid w:val="00BE1FF1"/>
    <w:rsid w:val="00BE4BF1"/>
    <w:rsid w:val="00BF2A1E"/>
    <w:rsid w:val="00BF4893"/>
    <w:rsid w:val="00BF499F"/>
    <w:rsid w:val="00C009D2"/>
    <w:rsid w:val="00C06399"/>
    <w:rsid w:val="00C07BC8"/>
    <w:rsid w:val="00C1546A"/>
    <w:rsid w:val="00C242BD"/>
    <w:rsid w:val="00C24411"/>
    <w:rsid w:val="00C3323F"/>
    <w:rsid w:val="00C346F2"/>
    <w:rsid w:val="00C34CB2"/>
    <w:rsid w:val="00C37726"/>
    <w:rsid w:val="00C53C72"/>
    <w:rsid w:val="00C56D4A"/>
    <w:rsid w:val="00C613B5"/>
    <w:rsid w:val="00C62B0A"/>
    <w:rsid w:val="00C65757"/>
    <w:rsid w:val="00C65B3C"/>
    <w:rsid w:val="00C709DC"/>
    <w:rsid w:val="00C75CAF"/>
    <w:rsid w:val="00C80A51"/>
    <w:rsid w:val="00C832CF"/>
    <w:rsid w:val="00C83DDA"/>
    <w:rsid w:val="00C902E8"/>
    <w:rsid w:val="00C90776"/>
    <w:rsid w:val="00CA16DF"/>
    <w:rsid w:val="00CA464F"/>
    <w:rsid w:val="00CA55FB"/>
    <w:rsid w:val="00CC40A5"/>
    <w:rsid w:val="00CC6CF5"/>
    <w:rsid w:val="00CC6D2C"/>
    <w:rsid w:val="00CC6F0A"/>
    <w:rsid w:val="00CC725C"/>
    <w:rsid w:val="00CC734E"/>
    <w:rsid w:val="00CC7594"/>
    <w:rsid w:val="00CD41ED"/>
    <w:rsid w:val="00CD59AF"/>
    <w:rsid w:val="00CE3FD6"/>
    <w:rsid w:val="00CE417C"/>
    <w:rsid w:val="00CE6EA4"/>
    <w:rsid w:val="00CF570B"/>
    <w:rsid w:val="00D00851"/>
    <w:rsid w:val="00D12C9C"/>
    <w:rsid w:val="00D14ED5"/>
    <w:rsid w:val="00D264E2"/>
    <w:rsid w:val="00D35273"/>
    <w:rsid w:val="00D364FD"/>
    <w:rsid w:val="00D45C99"/>
    <w:rsid w:val="00D65B5E"/>
    <w:rsid w:val="00D6698E"/>
    <w:rsid w:val="00D75577"/>
    <w:rsid w:val="00D8081C"/>
    <w:rsid w:val="00D83F18"/>
    <w:rsid w:val="00D87676"/>
    <w:rsid w:val="00D916B3"/>
    <w:rsid w:val="00DA03D7"/>
    <w:rsid w:val="00DB16C7"/>
    <w:rsid w:val="00DB1F08"/>
    <w:rsid w:val="00DB6EF4"/>
    <w:rsid w:val="00DB77D9"/>
    <w:rsid w:val="00DC0764"/>
    <w:rsid w:val="00DC0988"/>
    <w:rsid w:val="00DC11A0"/>
    <w:rsid w:val="00DD0109"/>
    <w:rsid w:val="00DD1004"/>
    <w:rsid w:val="00DD6880"/>
    <w:rsid w:val="00DD7399"/>
    <w:rsid w:val="00DE2C40"/>
    <w:rsid w:val="00DF1FD3"/>
    <w:rsid w:val="00DF6621"/>
    <w:rsid w:val="00DF7437"/>
    <w:rsid w:val="00E00E97"/>
    <w:rsid w:val="00E05E1A"/>
    <w:rsid w:val="00E070AF"/>
    <w:rsid w:val="00E07138"/>
    <w:rsid w:val="00E141C1"/>
    <w:rsid w:val="00E16B96"/>
    <w:rsid w:val="00E20682"/>
    <w:rsid w:val="00E237F9"/>
    <w:rsid w:val="00E2574D"/>
    <w:rsid w:val="00E30ABC"/>
    <w:rsid w:val="00E34E07"/>
    <w:rsid w:val="00E37546"/>
    <w:rsid w:val="00E43BE2"/>
    <w:rsid w:val="00E45A0A"/>
    <w:rsid w:val="00E52EC3"/>
    <w:rsid w:val="00E760CA"/>
    <w:rsid w:val="00E7779D"/>
    <w:rsid w:val="00E82460"/>
    <w:rsid w:val="00E921C3"/>
    <w:rsid w:val="00E948FC"/>
    <w:rsid w:val="00EA078A"/>
    <w:rsid w:val="00EA183E"/>
    <w:rsid w:val="00EA7393"/>
    <w:rsid w:val="00EB482D"/>
    <w:rsid w:val="00EB5494"/>
    <w:rsid w:val="00EB7089"/>
    <w:rsid w:val="00EB77E7"/>
    <w:rsid w:val="00EC61F8"/>
    <w:rsid w:val="00ED0A4B"/>
    <w:rsid w:val="00ED1C3F"/>
    <w:rsid w:val="00ED206A"/>
    <w:rsid w:val="00ED2CA7"/>
    <w:rsid w:val="00ED409E"/>
    <w:rsid w:val="00ED5452"/>
    <w:rsid w:val="00EE117F"/>
    <w:rsid w:val="00EE3046"/>
    <w:rsid w:val="00EE320F"/>
    <w:rsid w:val="00EE35B2"/>
    <w:rsid w:val="00EE643A"/>
    <w:rsid w:val="00EF4563"/>
    <w:rsid w:val="00EF581D"/>
    <w:rsid w:val="00F03815"/>
    <w:rsid w:val="00F056A6"/>
    <w:rsid w:val="00F1313B"/>
    <w:rsid w:val="00F13C8D"/>
    <w:rsid w:val="00F13E06"/>
    <w:rsid w:val="00F2168D"/>
    <w:rsid w:val="00F26F0D"/>
    <w:rsid w:val="00F4098E"/>
    <w:rsid w:val="00F44825"/>
    <w:rsid w:val="00F470AB"/>
    <w:rsid w:val="00F5084C"/>
    <w:rsid w:val="00F50980"/>
    <w:rsid w:val="00F510B9"/>
    <w:rsid w:val="00F56B77"/>
    <w:rsid w:val="00F6036C"/>
    <w:rsid w:val="00F638C9"/>
    <w:rsid w:val="00F65DD7"/>
    <w:rsid w:val="00F676EC"/>
    <w:rsid w:val="00F71A0F"/>
    <w:rsid w:val="00F71CC3"/>
    <w:rsid w:val="00F72035"/>
    <w:rsid w:val="00F85C7E"/>
    <w:rsid w:val="00F96825"/>
    <w:rsid w:val="00F97DDD"/>
    <w:rsid w:val="00FA3EDC"/>
    <w:rsid w:val="00FA4738"/>
    <w:rsid w:val="00FA60CD"/>
    <w:rsid w:val="00FB0337"/>
    <w:rsid w:val="00FB3DC1"/>
    <w:rsid w:val="00FC5CD6"/>
    <w:rsid w:val="00FC6890"/>
    <w:rsid w:val="00FD281D"/>
    <w:rsid w:val="00FD5CE3"/>
    <w:rsid w:val="00FE015C"/>
    <w:rsid w:val="00FE343F"/>
    <w:rsid w:val="00FE6AC4"/>
    <w:rsid w:val="00FF2DFC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2017-05-05T09:44:00Z</dcterms:created>
  <dcterms:modified xsi:type="dcterms:W3CDTF">2017-05-05T09:45:00Z</dcterms:modified>
</cp:coreProperties>
</file>